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391" w:rsidRDefault="009B240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sz w:val="32"/>
        </w:rPr>
      </w:pPr>
      <w:r>
        <w:rPr>
          <w:rFonts w:ascii="宋体" w:eastAsia="宋体" w:hAnsi="宋体" w:cs="宋体"/>
          <w:sz w:val="32"/>
        </w:rPr>
        <w:t>北京青年政治学院</w:t>
      </w:r>
      <w:r>
        <w:rPr>
          <w:rFonts w:ascii="方正小标宋简体" w:eastAsia="方正小标宋简体" w:hAnsi="方正小标宋简体" w:cs="方正小标宋简体"/>
          <w:sz w:val="32"/>
        </w:rPr>
        <w:t>2015</w:t>
      </w:r>
      <w:r>
        <w:rPr>
          <w:rFonts w:ascii="宋体" w:eastAsia="宋体" w:hAnsi="宋体" w:cs="宋体"/>
          <w:sz w:val="32"/>
        </w:rPr>
        <w:t>年公开招聘工作人员需求情况表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238"/>
        <w:gridCol w:w="1372"/>
        <w:gridCol w:w="401"/>
        <w:gridCol w:w="1226"/>
        <w:gridCol w:w="738"/>
        <w:gridCol w:w="1303"/>
        <w:gridCol w:w="909"/>
        <w:gridCol w:w="395"/>
        <w:gridCol w:w="1752"/>
      </w:tblGrid>
      <w:tr w:rsidR="00D22391">
        <w:tblPrEx>
          <w:tblCellMar>
            <w:top w:w="0" w:type="dxa"/>
            <w:bottom w:w="0" w:type="dxa"/>
          </w:tblCellMar>
        </w:tblPrEx>
        <w:trPr>
          <w:trHeight w:val="94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序号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部门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需求人数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拟安排岗位工作内容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需求人员类别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专业要求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学历要求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政治面貌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b/>
                <w:color w:val="000000"/>
                <w:sz w:val="20"/>
              </w:rPr>
              <w:t>工作经验和能力要求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学院党政办公室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综合协调及行政管理岗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管理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文学、法学、新闻学、教育学等相关专业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硕士研究生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有办公室工作经历者优先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72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组织部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组织工作和机关党委事务管理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管理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思想政治专业、管理学或相关专业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具有较强的写作能力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881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纪检办公室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       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>（监察、审计、法律事务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>办公室）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法律事务岗位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法律专业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硕士研究生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不限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57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党委宣传部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新闻宣传和文化建设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新闻学、传播学、中文等相关专业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热爱新闻宣传工作，具有相关工作经验者优先；熟练掌握办公软件，具有一定组织协调能力、公文写作能力和沟通判断能力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32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党委学生工作部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16"/>
                <w:u w:val="single"/>
              </w:rPr>
              <w:t>（学生处、招生与</w:t>
            </w:r>
            <w:r>
              <w:rPr>
                <w:rFonts w:ascii="宋体" w:eastAsia="宋体" w:hAnsi="宋体" w:cs="宋体"/>
                <w:color w:val="000000"/>
                <w:sz w:val="16"/>
                <w:u w:val="single"/>
              </w:rPr>
              <w:t xml:space="preserve">           </w:t>
            </w:r>
            <w:r>
              <w:rPr>
                <w:rFonts w:ascii="宋体" w:eastAsia="宋体" w:hAnsi="宋体" w:cs="宋体"/>
                <w:color w:val="000000"/>
                <w:sz w:val="16"/>
                <w:u w:val="single"/>
              </w:rPr>
              <w:t>就业办公室）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学生处思政办干部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思政类相关专业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有良好的沟通能力和组织协调能力。综合素质较高，有高等教育阶段主要学生干部工作经历者优先。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89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党委安全稳定工作部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           </w:t>
            </w:r>
            <w:r>
              <w:rPr>
                <w:rFonts w:ascii="宋体" w:eastAsia="宋体" w:hAnsi="宋体" w:cs="宋体"/>
                <w:color w:val="000000"/>
                <w:sz w:val="16"/>
                <w:u w:val="single"/>
              </w:rPr>
              <w:t>（学院安全稳定工作处）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校园消防管理岗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管理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消防安全管理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本科及以上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有消防安全管理经历。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06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7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人事处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社保及综合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z w:val="20"/>
              </w:rPr>
              <w:t>事务管理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教育学、法学；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人力资源管理或相关专业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熟练掌握办公软件，具有良好的沟通协调能力，热心助人。有高等教育阶段主要学生干部工作经历者优先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89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财务处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出纳岗位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会计相关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硕士研究生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不限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有工作经验者优先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08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9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教务处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教学运行及考试管理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教育学、管理学、经济学、计算机等相关专业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硕士研究生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热爱教学管理工作，善于沟通，了解教学运行基本流程，熟练操作办公软件等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96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总务处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房产及公积金管理岗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管理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管理或文秘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本科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不限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35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11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青少年教育与管理系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专任教师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学前教育专业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有幼儿园实习经验。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钢琴特长优先</w:t>
            </w:r>
            <w:r>
              <w:rPr>
                <w:rFonts w:ascii="宋体" w:eastAsia="宋体" w:hAnsi="宋体" w:cs="宋体"/>
                <w:color w:val="0000FF"/>
                <w:sz w:val="20"/>
              </w:rPr>
              <w:t>。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28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12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社会工作系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专任教师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医学专业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博士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中共党员优先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符合学院专任教师岗位要求和能力；熟悉老年保健和护理，会针灸和按摩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05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13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管理系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辅导员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管理类、财经类相关专业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有良好的沟通能力和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组织协调能力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16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14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文秘与法律系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辅导员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法律学科背景或与文秘相关背景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有良好的沟通能力和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组织协调能力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继续教育学院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自考助学办公室干部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sz w:val="20"/>
              </w:rPr>
            </w:pPr>
            <w:r>
              <w:rPr>
                <w:rFonts w:ascii="宋体" w:eastAsia="宋体" w:hAnsi="宋体" w:cs="宋体"/>
                <w:sz w:val="20"/>
              </w:rPr>
              <w:t>工商管理、管理学、社会工作等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应届毕业生、综合素质高、协调组织能力强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06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16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东校区管理委员会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（临时机构）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辅导员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思政、文史类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硕士研究生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有辅导员工作经验优先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14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17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图书馆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技术咨询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计算机相关专业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硕士研究生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有相关专业工作经历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1110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18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北京市团校教学管理部培训处</w:t>
            </w:r>
          </w:p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（学院培训中心）</w:t>
            </w: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2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教研岗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z w:val="20"/>
              </w:rPr>
              <w:t>专业技术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中文、社会学或心理学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硕士及以上</w:t>
            </w: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中共党员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具备较强的文字水平及调查、研究能力</w:t>
            </w:r>
          </w:p>
        </w:tc>
      </w:tr>
      <w:tr w:rsidR="00D22391">
        <w:tblPrEx>
          <w:tblCellMar>
            <w:top w:w="0" w:type="dxa"/>
            <w:bottom w:w="0" w:type="dxa"/>
          </w:tblCellMar>
        </w:tblPrEx>
        <w:trPr>
          <w:trHeight w:val="675"/>
          <w:jc w:val="center"/>
        </w:trPr>
        <w:tc>
          <w:tcPr>
            <w:tcW w:w="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D22391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9B2404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color w:val="000000"/>
                <w:sz w:val="20"/>
              </w:rPr>
              <w:t>20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D22391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D22391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D22391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D22391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D22391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22391" w:rsidRDefault="00D22391">
            <w:pPr>
              <w:jc w:val="center"/>
              <w:rPr>
                <w:rFonts w:ascii="宋体" w:eastAsia="宋体" w:hAnsi="宋体" w:cs="宋体"/>
                <w:sz w:val="22"/>
              </w:rPr>
            </w:pPr>
          </w:p>
        </w:tc>
      </w:tr>
    </w:tbl>
    <w:p w:rsidR="00D22391" w:rsidRDefault="00D22391">
      <w:pPr>
        <w:spacing w:line="360" w:lineRule="auto"/>
        <w:rPr>
          <w:rFonts w:ascii="仿宋_GB2312" w:eastAsia="仿宋_GB2312" w:hAnsi="仿宋_GB2312" w:cs="仿宋_GB2312"/>
          <w:sz w:val="32"/>
        </w:rPr>
      </w:pPr>
    </w:p>
    <w:sectPr w:rsidR="00D223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2404" w:rsidRDefault="009B2404" w:rsidP="0043244E">
      <w:r>
        <w:separator/>
      </w:r>
    </w:p>
  </w:endnote>
  <w:endnote w:type="continuationSeparator" w:id="1">
    <w:p w:rsidR="009B2404" w:rsidRDefault="009B2404" w:rsidP="00432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2404" w:rsidRDefault="009B2404" w:rsidP="0043244E">
      <w:r>
        <w:separator/>
      </w:r>
    </w:p>
  </w:footnote>
  <w:footnote w:type="continuationSeparator" w:id="1">
    <w:p w:rsidR="009B2404" w:rsidRDefault="009B2404" w:rsidP="004324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22391"/>
    <w:rsid w:val="0043244E"/>
    <w:rsid w:val="009B2404"/>
    <w:rsid w:val="00D22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24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244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24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244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1193</Characters>
  <Application>Microsoft Office Word</Application>
  <DocSecurity>0</DocSecurity>
  <Lines>9</Lines>
  <Paragraphs>2</Paragraphs>
  <ScaleCrop>false</ScaleCrop>
  <Company>Sky123.Org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2012-9</cp:lastModifiedBy>
  <cp:revision>2</cp:revision>
  <dcterms:created xsi:type="dcterms:W3CDTF">2015-04-14T03:34:00Z</dcterms:created>
  <dcterms:modified xsi:type="dcterms:W3CDTF">2015-04-14T03:34:00Z</dcterms:modified>
</cp:coreProperties>
</file>